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E7" w:rsidRDefault="002500E7" w:rsidP="002500E7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附件2</w:t>
      </w:r>
    </w:p>
    <w:p w:rsidR="002500E7" w:rsidRDefault="002500E7" w:rsidP="002500E7">
      <w:pPr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科技创意概念竞赛竞赛规则</w:t>
      </w:r>
    </w:p>
    <w:p w:rsidR="002500E7" w:rsidRDefault="002500E7" w:rsidP="002500E7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一、项目分类</w:t>
      </w:r>
    </w:p>
    <w:p w:rsidR="002500E7" w:rsidRDefault="002500E7" w:rsidP="002500E7">
      <w:pPr>
        <w:widowControl/>
        <w:autoSpaceDE w:val="0"/>
        <w:autoSpaceDN w:val="0"/>
        <w:spacing w:line="560" w:lineRule="exact"/>
        <w:ind w:firstLineChars="216" w:firstLine="691"/>
        <w:textAlignment w:val="bottom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项目按申报者人数分为个人项目和集体项目，按研究领域分为数学、计算机科学、物理学、地球与空间科学、工程学、动物学、植物学、微生物学、医学与健康学、化学、生物化学、环境科学共12个学科。</w:t>
      </w:r>
    </w:p>
    <w:p w:rsidR="002500E7" w:rsidRDefault="002500E7" w:rsidP="002500E7">
      <w:pPr>
        <w:widowControl/>
        <w:autoSpaceDE w:val="0"/>
        <w:autoSpaceDN w:val="0"/>
        <w:spacing w:line="560" w:lineRule="exact"/>
        <w:ind w:firstLineChars="216" w:firstLine="691"/>
        <w:textAlignment w:val="bottom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二、作品内容及要求</w:t>
      </w:r>
    </w:p>
    <w:p w:rsidR="002500E7" w:rsidRDefault="002500E7" w:rsidP="002500E7">
      <w:pPr>
        <w:widowControl/>
        <w:autoSpaceDE w:val="0"/>
        <w:autoSpaceDN w:val="0"/>
        <w:spacing w:line="560" w:lineRule="exact"/>
        <w:ind w:firstLineChars="216" w:firstLine="691"/>
        <w:textAlignment w:val="bottom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（一）作品内容</w:t>
      </w:r>
    </w:p>
    <w:p w:rsidR="002500E7" w:rsidRDefault="002500E7" w:rsidP="002500E7">
      <w:pPr>
        <w:spacing w:line="56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 xml:space="preserve"> 科技创意作品应是青少年自主提出的科学假设、奇思妙想或</w:t>
      </w:r>
      <w:r>
        <w:rPr>
          <w:rFonts w:eastAsia="仿宋_GB2312" w:hint="eastAsia"/>
          <w:sz w:val="32"/>
          <w:szCs w:val="32"/>
        </w:rPr>
        <w:t>解决思路</w:t>
      </w:r>
      <w:r>
        <w:rPr>
          <w:rFonts w:ascii="仿宋_GB2312" w:eastAsia="仿宋_GB2312" w:hint="eastAsia"/>
          <w:sz w:val="32"/>
          <w:szCs w:val="32"/>
        </w:rPr>
        <w:t>。要具有独特的想法和创新思维。作品仅限自然科学领域，不包括社会科学领域。</w:t>
      </w:r>
    </w:p>
    <w:p w:rsidR="002500E7" w:rsidRDefault="002500E7" w:rsidP="002500E7">
      <w:pPr>
        <w:spacing w:line="560" w:lineRule="exact"/>
        <w:ind w:firstLineChars="200" w:firstLine="640"/>
        <w:textAlignment w:val="bottom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（二）作品要求</w:t>
      </w:r>
    </w:p>
    <w:p w:rsidR="002500E7" w:rsidRDefault="002500E7" w:rsidP="002500E7">
      <w:pPr>
        <w:spacing w:line="56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1．科学性：建立在科学知识的基础上，符合科学原理；</w:t>
      </w:r>
    </w:p>
    <w:p w:rsidR="002500E7" w:rsidRDefault="002500E7" w:rsidP="002500E7">
      <w:pPr>
        <w:spacing w:line="56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2．创新性：创意新颖、思路独特、设计巧妙；</w:t>
      </w:r>
    </w:p>
    <w:p w:rsidR="002500E7" w:rsidRDefault="002500E7" w:rsidP="002500E7">
      <w:pPr>
        <w:spacing w:line="560" w:lineRule="exac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可行性：在一定条件下，通过进一步研究有可能被证明、实现或转化为实际应用。</w:t>
      </w:r>
    </w:p>
    <w:p w:rsidR="002500E7" w:rsidRDefault="002500E7" w:rsidP="002500E7">
      <w:pPr>
        <w:widowControl/>
        <w:autoSpaceDE w:val="0"/>
        <w:autoSpaceDN w:val="0"/>
        <w:spacing w:line="560" w:lineRule="exact"/>
        <w:ind w:firstLineChars="216" w:firstLine="691"/>
        <w:textAlignment w:val="bottom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三、项目研究领域分类</w:t>
      </w:r>
    </w:p>
    <w:p w:rsidR="002500E7" w:rsidRDefault="002500E7" w:rsidP="002500E7">
      <w:pPr>
        <w:pStyle w:val="a5"/>
        <w:spacing w:before="0" w:beforeAutospacing="0" w:after="0" w:afterAutospacing="0" w:line="560" w:lineRule="exact"/>
        <w:ind w:firstLineChars="200" w:firstLine="640"/>
        <w:contextualSpacing/>
        <w:rPr>
          <w:rStyle w:val="a6"/>
          <w:rFonts w:ascii="仿宋_GB2312" w:eastAsia="仿宋_GB2312" w:hint="eastAsia"/>
          <w:b w:val="0"/>
          <w:bCs w:val="0"/>
        </w:rPr>
      </w:pP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>1.数学（MA）——指形式逻辑或各种数字及代数计算的开发，以及这些原理的应用,包括微积分、几何、抽象代数、数论、统计学、复数分析、概率论等。</w:t>
      </w:r>
    </w:p>
    <w:p w:rsidR="002500E7" w:rsidRDefault="002500E7" w:rsidP="002500E7">
      <w:pPr>
        <w:pStyle w:val="a5"/>
        <w:spacing w:before="0" w:beforeAutospacing="0" w:after="0" w:afterAutospacing="0" w:line="560" w:lineRule="exact"/>
        <w:ind w:firstLineChars="200" w:firstLine="640"/>
        <w:contextualSpacing/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>2.计算机科学（CS）——指计算机硬件和软件工程设计与开发，包括互联网技术及通信、计算机制图技术（包括人</w:t>
      </w: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lastRenderedPageBreak/>
        <w:t>性化界面），仿真/虚拟现实技术，计算科学（包括数据结构、加密技术、编码及信息理论）的等等。</w:t>
      </w:r>
    </w:p>
    <w:p w:rsidR="002500E7" w:rsidRDefault="002500E7" w:rsidP="002500E7">
      <w:pPr>
        <w:pStyle w:val="a5"/>
        <w:spacing w:before="0" w:beforeAutospacing="0" w:after="0" w:afterAutospacing="0" w:line="560" w:lineRule="exact"/>
        <w:ind w:firstLineChars="200" w:firstLine="640"/>
        <w:contextualSpacing/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>3.物理学（PH）——指能量及其与物质作用的原理、理论和定律，包括固态物理、光学、声学、粒子、原子物理、原子能、等离子体、超导体、流体和气体动力学、热力学、半导体物理学、磁学、量子物理学、力学、生物物理学。</w:t>
      </w:r>
    </w:p>
    <w:p w:rsidR="002500E7" w:rsidRDefault="002500E7" w:rsidP="002500E7">
      <w:pPr>
        <w:pStyle w:val="a5"/>
        <w:spacing w:before="0" w:beforeAutospacing="0" w:after="0" w:afterAutospacing="0" w:line="560" w:lineRule="exact"/>
        <w:ind w:firstLineChars="200" w:firstLine="640"/>
        <w:contextualSpacing/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>4.地球与空间科学（ES）——包括地质学、矿物学、地貌学、海洋学、气象学、气候学、天文学、洞穴学、地震学、地理学等。</w:t>
      </w:r>
    </w:p>
    <w:p w:rsidR="002500E7" w:rsidRDefault="002500E7" w:rsidP="002500E7">
      <w:pPr>
        <w:pStyle w:val="a5"/>
        <w:spacing w:before="0" w:beforeAutospacing="0" w:after="0" w:afterAutospacing="0" w:line="560" w:lineRule="exact"/>
        <w:ind w:firstLineChars="200" w:firstLine="640"/>
        <w:contextualSpacing/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>5.工程学（EN）——指技术，直接将科学原理应用于生产及实际应用的项目，包括土木工程、机械工程、航空工程、化学工程、电气工程、摄影工程、音响工程、汽车工程、船舶工程、制热与制冷工程、交通运输工程、环境工程等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 xml:space="preserve">    6.动物学（ZO）——指对动物的研究，包括动物遗传学、鸟类学、鱼类学、爬虫学、昆虫学、动物生态学、古生物学、细胞生理学、生理节律学、畜牧学、细胞学、组织学、动物生理学、无脊椎动物神经生理学、无脊椎动物研究等。</w:t>
      </w:r>
    </w:p>
    <w:p w:rsidR="002500E7" w:rsidRDefault="002500E7" w:rsidP="002500E7">
      <w:pPr>
        <w:pStyle w:val="a5"/>
        <w:spacing w:before="0" w:beforeAutospacing="0" w:after="0" w:afterAutospacing="0" w:line="560" w:lineRule="exact"/>
        <w:ind w:firstLineChars="200" w:firstLine="640"/>
        <w:contextualSpacing/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>7.植物学（BO）——指植物生命的研究，包括农业科学、农业经济学、园艺学、林学、植物分类学、植物生理学、植物遗传学、植物溶液培养、海藻等。</w:t>
      </w:r>
    </w:p>
    <w:p w:rsidR="002500E7" w:rsidRDefault="002500E7" w:rsidP="002500E7">
      <w:pPr>
        <w:pStyle w:val="a5"/>
        <w:spacing w:before="0" w:beforeAutospacing="0" w:after="0" w:afterAutospacing="0" w:line="560" w:lineRule="exact"/>
        <w:ind w:firstLineChars="200" w:firstLine="640"/>
        <w:contextualSpacing/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>8.微生物学（MI）——指有关微生物的生物学，包括细菌学、病毒学、原生动物学、真菌学、微生物遗传学等。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 xml:space="preserve">    9.医学与健康学（ME）——指对于人类及动物的疾病和健康的研究，包括牙科学、药理学、病理学、眼科学、营养</w:t>
      </w: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lastRenderedPageBreak/>
        <w:t>学、公共卫生学、儿科学、皮肤学、过敏反应、语言与听力等。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 xml:space="preserve">    10.化学（CH）——指对物质性质和组成以及其所依从的规律的研究，包括物理化学、有机化学（不含生物化学）、无机化学、分析化学、材料化学、塑料、燃料化学、杀虫剂、冶金学、土壤化学等等。</w:t>
      </w:r>
    </w:p>
    <w:p w:rsidR="002500E7" w:rsidRDefault="002500E7" w:rsidP="002500E7">
      <w:pPr>
        <w:pStyle w:val="a5"/>
        <w:spacing w:before="0" w:beforeAutospacing="0" w:after="0" w:afterAutospacing="0" w:line="560" w:lineRule="exact"/>
        <w:ind w:firstLineChars="200" w:firstLine="640"/>
        <w:contextualSpacing/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>11.生物化学（BI）——指生命活动进程中的化学，包括分子生物学、分子遗传学、光合作用、血液化学、蛋白质化学、食物化学、激素等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Style w:val="a6"/>
          <w:rFonts w:ascii="仿宋_GB2312" w:eastAsia="仿宋_GB2312" w:hint="eastAsia"/>
          <w:b w:val="0"/>
          <w:bCs w:val="0"/>
          <w:sz w:val="32"/>
          <w:szCs w:val="32"/>
        </w:rPr>
        <w:t xml:space="preserve">    12.环境科学（EV）——指对于（空气、水及土地资源）污染源及其控制的研究、生态学等。</w:t>
      </w:r>
    </w:p>
    <w:p w:rsidR="002500E7" w:rsidRDefault="002500E7" w:rsidP="002500E7">
      <w:pPr>
        <w:spacing w:line="560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sz w:val="32"/>
          <w:szCs w:val="32"/>
        </w:rPr>
        <w:t>四、申报者和申报项目</w:t>
      </w:r>
    </w:p>
    <w:p w:rsidR="002500E7" w:rsidRDefault="002500E7" w:rsidP="002500E7">
      <w:pPr>
        <w:spacing w:line="560" w:lineRule="exact"/>
        <w:ind w:firstLineChars="196" w:firstLine="627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1.项目申报者为：现就读于六年制(或五年制)小学的在校小学生，</w:t>
      </w:r>
      <w:r>
        <w:rPr>
          <w:rFonts w:ascii="仿宋_GB2312" w:eastAsia="仿宋_GB2312" w:hint="eastAsia"/>
          <w:sz w:val="32"/>
          <w:szCs w:val="32"/>
        </w:rPr>
        <w:t>现就读于三年制（或四年制）初中、高中（包括中等师范学校、中等专业学校、职业中学、技工学校）的中学生。小学生</w:t>
      </w:r>
      <w:r>
        <w:rPr>
          <w:rFonts w:ascii="仿宋_GB2312" w:eastAsia="仿宋_GB2312" w:hAnsi="宋体" w:hint="eastAsia"/>
          <w:sz w:val="32"/>
          <w:szCs w:val="32"/>
        </w:rPr>
        <w:t>当年5月1日前年龄在14周岁以下。</w:t>
      </w:r>
    </w:p>
    <w:p w:rsidR="002500E7" w:rsidRDefault="002500E7" w:rsidP="002500E7">
      <w:pPr>
        <w:spacing w:line="560" w:lineRule="exact"/>
        <w:ind w:firstLineChars="196" w:firstLine="627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2.每名学生在一届大赛上，只能申报一项科技创意竞赛项目（包括集体项目），且不能以同一内容项目申报青少年科技创新成果竞赛。如发现有同一项目重复申报两项竞赛，组委会有资格取消其中一项参赛资格</w:t>
      </w:r>
    </w:p>
    <w:p w:rsidR="002500E7" w:rsidRDefault="002500E7" w:rsidP="002500E7">
      <w:pPr>
        <w:spacing w:line="56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3.对集体项目的要求</w:t>
      </w:r>
    </w:p>
    <w:p w:rsidR="002500E7" w:rsidRDefault="002500E7" w:rsidP="002500E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（1）集体项目的申报者不得超过2人，并且必须是同一地区（指同一城市或县域）的小学生合作项目。</w:t>
      </w:r>
    </w:p>
    <w:p w:rsidR="002500E7" w:rsidRDefault="002500E7" w:rsidP="002500E7">
      <w:pPr>
        <w:spacing w:line="56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（2）集体项目不能转为个人项目，新成员不能在研究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及参赛半途中加入到一个集体项目中。每名成员都须全面参与项目，熟悉项目各方面的工作，最终研究成果应该反映出所有成员的共同努力。</w:t>
      </w:r>
    </w:p>
    <w:p w:rsidR="002500E7" w:rsidRDefault="002500E7" w:rsidP="002500E7">
      <w:pPr>
        <w:spacing w:line="56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（3）每个集体项目应确定一名第一作者，其他为署名作者。在项目申报时，所有成员的信息资料均应在申报表中填写。</w:t>
      </w:r>
    </w:p>
    <w:p w:rsidR="002500E7" w:rsidRDefault="002500E7" w:rsidP="002500E7">
      <w:pPr>
        <w:spacing w:line="560" w:lineRule="exact"/>
        <w:ind w:firstLineChars="196" w:firstLine="627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4.不接受申报的项目</w:t>
      </w:r>
    </w:p>
    <w:p w:rsidR="002500E7" w:rsidRDefault="002500E7" w:rsidP="002500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（1）违反国家法律、法规和社会公德或者妨害公共利益的项目；</w:t>
      </w:r>
    </w:p>
    <w:p w:rsidR="002500E7" w:rsidRDefault="002500E7" w:rsidP="002500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（2）涉及食品技术、药品类的项目；</w:t>
      </w:r>
    </w:p>
    <w:p w:rsidR="002500E7" w:rsidRDefault="002500E7" w:rsidP="002500E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（3）不符合申报要求的项目。</w:t>
      </w:r>
    </w:p>
    <w:p w:rsidR="002500E7" w:rsidRDefault="002500E7" w:rsidP="002500E7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5.每个项目至少有一名指导教师，但最多只能申报两名。</w:t>
      </w:r>
    </w:p>
    <w:p w:rsidR="002500E7" w:rsidRDefault="002500E7" w:rsidP="002500E7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五、申报材料</w:t>
      </w:r>
    </w:p>
    <w:p w:rsidR="002500E7" w:rsidRDefault="002500E7" w:rsidP="002500E7">
      <w:pPr>
        <w:spacing w:line="560" w:lineRule="exact"/>
        <w:ind w:firstLineChars="196" w:firstLine="63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1.申报书：</w:t>
      </w:r>
      <w:r>
        <w:rPr>
          <w:rFonts w:ascii="仿宋_GB2312" w:eastAsia="仿宋_GB2312" w:hAnsi="宋体" w:hint="eastAsia"/>
          <w:sz w:val="32"/>
          <w:szCs w:val="32"/>
        </w:rPr>
        <w:t>申报者需按照竞赛有关要求，认真填写申报书。申报书必须是大赛主办单位提供的当年的标准申报书，并且申报书不能与研究报告等其他申报材料装订在一起。</w:t>
      </w:r>
    </w:p>
    <w:p w:rsidR="002500E7" w:rsidRDefault="002500E7" w:rsidP="002500E7">
      <w:pPr>
        <w:spacing w:line="560" w:lineRule="exact"/>
        <w:ind w:firstLineChars="196" w:firstLine="63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2.作品概述与作品指导：</w:t>
      </w:r>
      <w:r>
        <w:rPr>
          <w:rFonts w:ascii="仿宋_GB2312" w:eastAsia="仿宋_GB2312" w:hAnsi="宋体" w:hint="eastAsia"/>
          <w:bCs/>
          <w:sz w:val="32"/>
          <w:szCs w:val="32"/>
        </w:rPr>
        <w:t>作品概述可在申报书内填写，包括创意作品介绍、运用的科学原理、创新点、理论或应用价值等，1000字以内。作品如得到他人指导与帮助，请具体予以说明。</w:t>
      </w:r>
    </w:p>
    <w:p w:rsidR="002500E7" w:rsidRDefault="002500E7" w:rsidP="002500E7">
      <w:pPr>
        <w:spacing w:line="560" w:lineRule="exact"/>
        <w:ind w:firstLineChars="196" w:firstLine="630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3.辅助材料：</w:t>
      </w:r>
      <w:r>
        <w:rPr>
          <w:rFonts w:ascii="仿宋_GB2312" w:eastAsia="仿宋_GB2312" w:hAnsi="宋体" w:hint="eastAsia"/>
          <w:bCs/>
          <w:sz w:val="32"/>
          <w:szCs w:val="32"/>
        </w:rPr>
        <w:t>包括大小不超过2M的word文档，大小不超过5M的Jpg格式图片10张，不超过50M的常用视频格式视频。辅助材料可选择性申报。</w:t>
      </w:r>
    </w:p>
    <w:p w:rsidR="002500E7" w:rsidRDefault="002500E7" w:rsidP="002500E7">
      <w:pPr>
        <w:rPr>
          <w:rFonts w:ascii="仿宋_GB2312" w:eastAsia="仿宋_GB2312" w:hAnsi="Times New Roman" w:hint="eastAsia"/>
          <w:szCs w:val="21"/>
        </w:rPr>
      </w:pPr>
    </w:p>
    <w:p w:rsidR="00BC3ECF" w:rsidRDefault="00BC3ECF"/>
    <w:sectPr w:rsidR="00BC3ECF" w:rsidSect="00BC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CA" w:rsidRDefault="00002FCA" w:rsidP="002500E7">
      <w:r>
        <w:separator/>
      </w:r>
    </w:p>
  </w:endnote>
  <w:endnote w:type="continuationSeparator" w:id="0">
    <w:p w:rsidR="00002FCA" w:rsidRDefault="00002FCA" w:rsidP="0025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CA" w:rsidRDefault="00002FCA" w:rsidP="002500E7">
      <w:r>
        <w:separator/>
      </w:r>
    </w:p>
  </w:footnote>
  <w:footnote w:type="continuationSeparator" w:id="0">
    <w:p w:rsidR="00002FCA" w:rsidRDefault="00002FCA" w:rsidP="00250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0E7"/>
    <w:rsid w:val="00002FCA"/>
    <w:rsid w:val="002500E7"/>
    <w:rsid w:val="00765E87"/>
    <w:rsid w:val="00BC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7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0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0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0E7"/>
    <w:rPr>
      <w:sz w:val="18"/>
      <w:szCs w:val="18"/>
    </w:rPr>
  </w:style>
  <w:style w:type="paragraph" w:styleId="a5">
    <w:name w:val="Normal (Web)"/>
    <w:basedOn w:val="a"/>
    <w:semiHidden/>
    <w:unhideWhenUsed/>
    <w:rsid w:val="002500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250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2015-03-10T05:52:00Z</dcterms:created>
  <dcterms:modified xsi:type="dcterms:W3CDTF">2015-03-10T05:52:00Z</dcterms:modified>
</cp:coreProperties>
</file>